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55E726" w14:textId="77777777" w:rsidR="00156F68" w:rsidRDefault="00156F68">
      <w:pPr>
        <w:pStyle w:val="CorpoA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391767E" w14:textId="77777777" w:rsidR="00156F68" w:rsidRDefault="00845E3F">
      <w:pPr>
        <w:pStyle w:val="Corpo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Nota della Conferenza Episcopale Pugliese</w:t>
      </w:r>
    </w:p>
    <w:p w14:paraId="0E7BA9E0" w14:textId="77777777" w:rsidR="00156F68" w:rsidRDefault="00845E3F">
      <w:pPr>
        <w:pStyle w:val="CorpoA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circa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l</w:t>
      </w:r>
      <w:r>
        <w:rPr>
          <w:rFonts w:ascii="Times New Roman" w:hAnsi="Times New Roman"/>
          <w:b/>
          <w:bCs/>
          <w:sz w:val="28"/>
          <w:szCs w:val="28"/>
        </w:rPr>
        <w:t>’</w:t>
      </w:r>
      <w:r>
        <w:rPr>
          <w:rFonts w:ascii="Times New Roman" w:hAnsi="Times New Roman"/>
          <w:b/>
          <w:bCs/>
          <w:sz w:val="28"/>
          <w:szCs w:val="28"/>
        </w:rPr>
        <w:t xml:space="preserve">applicazione del MP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Mitis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Iudex</w:t>
      </w:r>
      <w:proofErr w:type="spellEnd"/>
      <w:r>
        <w:rPr>
          <w:rFonts w:ascii="Times New Roman" w:hAnsi="Times New Roman"/>
          <w:b/>
          <w:bCs/>
          <w:i/>
          <w:iCs/>
          <w:sz w:val="28"/>
          <w:szCs w:val="28"/>
        </w:rPr>
        <w:t xml:space="preserve"> Dominus </w:t>
      </w:r>
      <w:proofErr w:type="spellStart"/>
      <w:r>
        <w:rPr>
          <w:rFonts w:ascii="Times New Roman" w:hAnsi="Times New Roman"/>
          <w:b/>
          <w:bCs/>
          <w:i/>
          <w:iCs/>
          <w:sz w:val="28"/>
          <w:szCs w:val="28"/>
        </w:rPr>
        <w:t>Iesus</w:t>
      </w:r>
      <w:proofErr w:type="spellEnd"/>
    </w:p>
    <w:p w14:paraId="3930B1A5" w14:textId="77777777" w:rsidR="00156F68" w:rsidRDefault="00845E3F">
      <w:pPr>
        <w:pStyle w:val="CorpoA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di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Papa Francesco</w:t>
      </w:r>
    </w:p>
    <w:p w14:paraId="1C1BD46B" w14:textId="77777777" w:rsidR="00156F68" w:rsidRDefault="00156F68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2B0DFAA" w14:textId="77777777" w:rsidR="00156F68" w:rsidRDefault="00156F68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68171F3" w14:textId="77777777" w:rsidR="00156F68" w:rsidRDefault="00156F68">
      <w:pPr>
        <w:pStyle w:val="Corpo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EFD2E0D" w14:textId="77777777" w:rsidR="00156F68" w:rsidRDefault="00845E3F">
      <w:pPr>
        <w:pStyle w:val="CorpoA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La Conferenza Episcopale Pugliese, </w:t>
      </w:r>
      <w:proofErr w:type="gramStart"/>
      <w:r>
        <w:rPr>
          <w:rFonts w:ascii="Times New Roman" w:hAnsi="Times New Roman"/>
          <w:sz w:val="24"/>
          <w:szCs w:val="24"/>
        </w:rPr>
        <w:t>recepisce</w:t>
      </w:r>
      <w:proofErr w:type="gramEnd"/>
      <w:r>
        <w:rPr>
          <w:rFonts w:ascii="Times New Roman" w:hAnsi="Times New Roman"/>
          <w:sz w:val="24"/>
          <w:szCs w:val="24"/>
        </w:rPr>
        <w:t xml:space="preserve"> lo spirito e la norma della recente riforma del processo canonico circa le nullit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 xml:space="preserve">matrimoniali, emanata con Motu Proprio di Papa Francesco,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Mitis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Iudex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 Dominus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Iesus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41DC7A18" w14:textId="77777777" w:rsidR="00156F68" w:rsidRDefault="00845E3F">
      <w:pPr>
        <w:pStyle w:val="CorpoA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In particolare, afferma la propria gratitudine </w:t>
      </w:r>
      <w:proofErr w:type="gramStart"/>
      <w:r>
        <w:rPr>
          <w:rFonts w:ascii="Times New Roman" w:hAnsi="Times New Roman"/>
          <w:sz w:val="24"/>
          <w:szCs w:val="24"/>
        </w:rPr>
        <w:t>in ordine alla</w:t>
      </w:r>
      <w:proofErr w:type="gramEnd"/>
      <w:r>
        <w:rPr>
          <w:rFonts w:ascii="Times New Roman" w:hAnsi="Times New Roman"/>
          <w:sz w:val="24"/>
          <w:szCs w:val="24"/>
        </w:rPr>
        <w:t xml:space="preserve"> dimensione pastorale che si </w:t>
      </w:r>
      <w:r>
        <w:rPr>
          <w:rFonts w:ascii="Times New Roman" w:hAnsi="Times New Roman"/>
          <w:sz w:val="24"/>
          <w:szCs w:val="24"/>
        </w:rPr>
        <w:t xml:space="preserve">è </w:t>
      </w:r>
      <w:r>
        <w:rPr>
          <w:rFonts w:ascii="Times New Roman" w:hAnsi="Times New Roman"/>
          <w:sz w:val="24"/>
          <w:szCs w:val="24"/>
        </w:rPr>
        <w:t xml:space="preserve">voluta ribadire, promuovendo l'inserimento della sfera giudiziale nell'ambito </w:t>
      </w:r>
      <w:r>
        <w:rPr>
          <w:rFonts w:ascii="Times New Roman" w:hAnsi="Times New Roman"/>
          <w:sz w:val="24"/>
          <w:szCs w:val="24"/>
        </w:rPr>
        <w:t>della "pastorale matrimoniale diocesana unitaria" (</w:t>
      </w:r>
      <w:r>
        <w:rPr>
          <w:rFonts w:ascii="Times New Roman" w:hAnsi="Times New Roman"/>
          <w:i/>
          <w:iCs/>
          <w:sz w:val="24"/>
          <w:szCs w:val="24"/>
        </w:rPr>
        <w:t>Regole Procedurali,</w:t>
      </w:r>
      <w:r>
        <w:rPr>
          <w:rFonts w:ascii="Times New Roman" w:hAnsi="Times New Roman"/>
          <w:sz w:val="24"/>
          <w:szCs w:val="24"/>
        </w:rPr>
        <w:t xml:space="preserve"> art. 2</w:t>
      </w:r>
      <w:proofErr w:type="gramStart"/>
      <w:r>
        <w:rPr>
          <w:rFonts w:ascii="Times New Roman" w:hAnsi="Times New Roman"/>
          <w:sz w:val="24"/>
          <w:szCs w:val="24"/>
        </w:rPr>
        <w:t>).</w:t>
      </w:r>
      <w:proofErr w:type="gramEnd"/>
    </w:p>
    <w:p w14:paraId="4244CE99" w14:textId="77777777" w:rsidR="00156F68" w:rsidRDefault="00845E3F">
      <w:pPr>
        <w:pStyle w:val="CorpoA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proposito, la Conferenza </w:t>
      </w:r>
      <w:proofErr w:type="gramStart"/>
      <w:r>
        <w:rPr>
          <w:rFonts w:ascii="Times New Roman" w:hAnsi="Times New Roman"/>
          <w:sz w:val="24"/>
          <w:szCs w:val="24"/>
        </w:rPr>
        <w:t xml:space="preserve">si </w:t>
      </w:r>
      <w:proofErr w:type="gramEnd"/>
      <w:r>
        <w:rPr>
          <w:rFonts w:ascii="Times New Roman" w:hAnsi="Times New Roman"/>
          <w:sz w:val="24"/>
          <w:szCs w:val="24"/>
        </w:rPr>
        <w:t>impegna, sulla scia di una collaudata esperienza gi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operativa nelle singole diocesi, a rafforzare le strutture diocesane al fine di rendere a</w:t>
      </w:r>
      <w:r>
        <w:rPr>
          <w:rFonts w:ascii="Times New Roman" w:hAnsi="Times New Roman"/>
          <w:sz w:val="24"/>
          <w:szCs w:val="24"/>
        </w:rPr>
        <w:t>ncor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>efficace "l'indagine pregiudiziale o pastorale" (</w:t>
      </w:r>
      <w:r>
        <w:rPr>
          <w:rFonts w:ascii="Times New Roman" w:hAnsi="Times New Roman"/>
          <w:i/>
          <w:iCs/>
          <w:sz w:val="24"/>
          <w:szCs w:val="24"/>
        </w:rPr>
        <w:t>RP</w:t>
      </w:r>
      <w:r>
        <w:rPr>
          <w:rFonts w:ascii="Times New Roman" w:hAnsi="Times New Roman"/>
          <w:sz w:val="24"/>
          <w:szCs w:val="24"/>
        </w:rPr>
        <w:t xml:space="preserve"> art. 2) richiesta dalla riforma pontificia. </w:t>
      </w:r>
      <w:proofErr w:type="gramStart"/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efficace impegno degli uffici di pastorale familiare, unitamente ai consultori operanti nelle singole</w:t>
      </w:r>
      <w:proofErr w:type="gramEnd"/>
      <w:r>
        <w:rPr>
          <w:rFonts w:ascii="Times New Roman" w:hAnsi="Times New Roman"/>
          <w:sz w:val="24"/>
          <w:szCs w:val="24"/>
        </w:rPr>
        <w:t xml:space="preserve"> circoscrizioni diocesane faciliteranno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attuaz</w:t>
      </w:r>
      <w:r>
        <w:rPr>
          <w:rFonts w:ascii="Times New Roman" w:hAnsi="Times New Roman"/>
          <w:sz w:val="24"/>
          <w:szCs w:val="24"/>
        </w:rPr>
        <w:t>ione della recente riforma, al fine di accogliere e accompagnare le coppie che vivono esperienze coniugali ferite o fallite a intraprendere, qualora ne ricorrano le condizioni, la via giudiziaria in uno dei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tre itinerari contemplati dalla normativa vigente</w:t>
      </w:r>
      <w:r>
        <w:rPr>
          <w:rFonts w:ascii="Times New Roman" w:hAnsi="Times New Roman"/>
          <w:sz w:val="24"/>
          <w:szCs w:val="24"/>
        </w:rPr>
        <w:t xml:space="preserve"> (ordinario, documentale e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brevior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14:paraId="64B6A24A" w14:textId="77777777" w:rsidR="00156F68" w:rsidRDefault="00845E3F">
      <w:pPr>
        <w:pStyle w:val="CorpoA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Quanto alla dimensione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strettamente giudiziale, stante il can. 1673 §2 </w:t>
      </w:r>
      <w:r w:rsidRPr="00845E3F">
        <w:rPr>
          <w:rFonts w:ascii="Times New Roman" w:hAnsi="Times New Roman"/>
          <w:i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la Conferenza Episcopale Pugliese conferma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 xml:space="preserve">intento di affidarsi al Tribunale Ecclesiastico Regionale. In questa delicata fase di attuazione della normativa </w:t>
      </w:r>
      <w:r>
        <w:rPr>
          <w:rFonts w:ascii="Times New Roman" w:hAnsi="Times New Roman"/>
          <w:sz w:val="24"/>
          <w:szCs w:val="24"/>
        </w:rPr>
        <w:t>processuale, infatti, l</w:t>
      </w:r>
      <w:r>
        <w:rPr>
          <w:rFonts w:ascii="Times New Roman" w:hAnsi="Times New Roman"/>
          <w:sz w:val="24"/>
          <w:szCs w:val="24"/>
        </w:rPr>
        <w:t>’</w:t>
      </w:r>
      <w:r>
        <w:rPr>
          <w:rFonts w:ascii="Times New Roman" w:hAnsi="Times New Roman"/>
          <w:sz w:val="24"/>
          <w:szCs w:val="24"/>
        </w:rPr>
        <w:t>Episcopato pugliese ritiene che l'esperienza e la competenza maturata nel corso di una storia pluridecennale (iniziata nel 1939), pu</w:t>
      </w:r>
      <w:r>
        <w:rPr>
          <w:rFonts w:ascii="Times New Roman" w:hAnsi="Times New Roman"/>
          <w:sz w:val="24"/>
          <w:szCs w:val="24"/>
        </w:rPr>
        <w:t xml:space="preserve">ò </w:t>
      </w:r>
      <w:r>
        <w:rPr>
          <w:rFonts w:ascii="Times New Roman" w:hAnsi="Times New Roman"/>
          <w:sz w:val="24"/>
          <w:szCs w:val="24"/>
        </w:rPr>
        <w:t>garantire la pi</w:t>
      </w:r>
      <w:r>
        <w:rPr>
          <w:rFonts w:ascii="Times New Roman" w:hAnsi="Times New Roman"/>
          <w:sz w:val="24"/>
          <w:szCs w:val="24"/>
        </w:rPr>
        <w:t xml:space="preserve">ù </w:t>
      </w:r>
      <w:r>
        <w:rPr>
          <w:rFonts w:ascii="Times New Roman" w:hAnsi="Times New Roman"/>
          <w:sz w:val="24"/>
          <w:szCs w:val="24"/>
        </w:rPr>
        <w:t xml:space="preserve">compiuta attuazione di quanto previsto dalla recente normativa pontificia. </w:t>
      </w:r>
    </w:p>
    <w:p w14:paraId="4D7CE180" w14:textId="77777777" w:rsidR="00156F68" w:rsidRDefault="00845E3F">
      <w:pPr>
        <w:pStyle w:val="CorpoA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 Ves</w:t>
      </w:r>
      <w:r>
        <w:rPr>
          <w:rFonts w:ascii="Times New Roman" w:hAnsi="Times New Roman"/>
          <w:sz w:val="24"/>
          <w:szCs w:val="24"/>
        </w:rPr>
        <w:t>covi Pugliesi confidano che la riforma del processo matrimoniale possa rappresentare un'</w:t>
      </w:r>
      <w:proofErr w:type="gramStart"/>
      <w:r>
        <w:rPr>
          <w:rFonts w:ascii="Times New Roman" w:hAnsi="Times New Roman"/>
          <w:sz w:val="24"/>
          <w:szCs w:val="24"/>
        </w:rPr>
        <w:t>ulteriore</w:t>
      </w:r>
      <w:proofErr w:type="gramEnd"/>
      <w:r>
        <w:rPr>
          <w:rFonts w:ascii="Times New Roman" w:hAnsi="Times New Roman"/>
          <w:sz w:val="24"/>
          <w:szCs w:val="24"/>
        </w:rPr>
        <w:t xml:space="preserve"> occasione di servizio per il bene del popolo di Dio, ferma restando "la necessit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di tutelare in massimo grado la verit</w:t>
      </w:r>
      <w:r>
        <w:rPr>
          <w:rFonts w:ascii="Times New Roman" w:hAnsi="Times New Roman"/>
          <w:sz w:val="24"/>
          <w:szCs w:val="24"/>
        </w:rPr>
        <w:t xml:space="preserve">à </w:t>
      </w:r>
      <w:r>
        <w:rPr>
          <w:rFonts w:ascii="Times New Roman" w:hAnsi="Times New Roman"/>
          <w:sz w:val="24"/>
          <w:szCs w:val="24"/>
        </w:rPr>
        <w:t>del sacro vincolo" (</w:t>
      </w:r>
      <w:r>
        <w:rPr>
          <w:rFonts w:ascii="Times New Roman" w:hAnsi="Times New Roman"/>
          <w:i/>
          <w:iCs/>
          <w:sz w:val="24"/>
          <w:szCs w:val="24"/>
        </w:rPr>
        <w:t>MI</w:t>
      </w:r>
      <w:r>
        <w:rPr>
          <w:rFonts w:ascii="Times New Roman" w:hAnsi="Times New Roman"/>
          <w:sz w:val="24"/>
          <w:szCs w:val="24"/>
        </w:rPr>
        <w:t>), cos</w:t>
      </w:r>
      <w:r>
        <w:rPr>
          <w:rFonts w:ascii="Times New Roman" w:hAnsi="Times New Roman"/>
          <w:sz w:val="24"/>
          <w:szCs w:val="24"/>
        </w:rPr>
        <w:t xml:space="preserve">ì </w:t>
      </w:r>
      <w:r>
        <w:rPr>
          <w:rFonts w:ascii="Times New Roman" w:hAnsi="Times New Roman"/>
          <w:sz w:val="24"/>
          <w:szCs w:val="24"/>
        </w:rPr>
        <w:t>come in</w:t>
      </w:r>
      <w:r>
        <w:rPr>
          <w:rFonts w:ascii="Times New Roman" w:hAnsi="Times New Roman"/>
          <w:sz w:val="24"/>
          <w:szCs w:val="24"/>
        </w:rPr>
        <w:t>teso dal Supremo Legislatore.</w:t>
      </w:r>
    </w:p>
    <w:p w14:paraId="4AE3C590" w14:textId="77777777" w:rsidR="00156F68" w:rsidRDefault="00156F68">
      <w:pPr>
        <w:pStyle w:val="CorpoA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F1F0BE4" w14:textId="77777777" w:rsidR="00156F68" w:rsidRDefault="00845E3F">
      <w:pPr>
        <w:pStyle w:val="CorpoA"/>
        <w:spacing w:line="360" w:lineRule="auto"/>
        <w:jc w:val="both"/>
      </w:pPr>
      <w:r>
        <w:rPr>
          <w:rFonts w:ascii="Times New Roman" w:hAnsi="Times New Roman"/>
          <w:sz w:val="24"/>
          <w:szCs w:val="24"/>
        </w:rPr>
        <w:t>Molfetta, 7 dicembre 2015</w:t>
      </w:r>
    </w:p>
    <w:sectPr w:rsidR="00156F68">
      <w:headerReference w:type="default" r:id="rId7"/>
      <w:footerReference w:type="default" r:id="rId8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D93E47" w14:textId="77777777" w:rsidR="00000000" w:rsidRDefault="00845E3F">
      <w:r>
        <w:separator/>
      </w:r>
    </w:p>
  </w:endnote>
  <w:endnote w:type="continuationSeparator" w:id="0">
    <w:p w14:paraId="1167636D" w14:textId="77777777" w:rsidR="00000000" w:rsidRDefault="0084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486913" w14:textId="77777777" w:rsidR="00156F68" w:rsidRDefault="00156F68">
    <w:pPr>
      <w:pStyle w:val="Intestazioneepidipa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17F6DC" w14:textId="77777777" w:rsidR="00000000" w:rsidRDefault="00845E3F">
      <w:r>
        <w:separator/>
      </w:r>
    </w:p>
  </w:footnote>
  <w:footnote w:type="continuationSeparator" w:id="0">
    <w:p w14:paraId="7AF0F1D4" w14:textId="77777777" w:rsidR="00000000" w:rsidRDefault="00845E3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43B2E9" w14:textId="77777777" w:rsidR="00156F68" w:rsidRDefault="00156F6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156F68"/>
    <w:rsid w:val="00156F68"/>
    <w:rsid w:val="00845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3AF05C8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315</Words>
  <Characters>1798</Characters>
  <Application>Microsoft Macintosh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Larocca</cp:lastModifiedBy>
  <cp:revision>2</cp:revision>
  <dcterms:created xsi:type="dcterms:W3CDTF">2016-01-11T11:13:00Z</dcterms:created>
  <dcterms:modified xsi:type="dcterms:W3CDTF">2016-01-11T11:14:00Z</dcterms:modified>
</cp:coreProperties>
</file>